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A74A8A" w:rsidRDefault="00F13226" w:rsidP="00114545">
      <w:pPr>
        <w:jc w:val="center"/>
        <w:rPr>
          <w:rFonts w:ascii="Times New Roman" w:hAnsi="Times New Roman" w:cs="Times New Roman"/>
          <w:b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r w:rsidR="00A74A8A">
        <w:rPr>
          <w:rFonts w:ascii="Times New Roman" w:hAnsi="Times New Roman" w:cs="Times New Roman"/>
          <w:b/>
        </w:rPr>
        <w:t xml:space="preserve"> с энергоблоками №1 и №2</w:t>
      </w:r>
      <w:r w:rsidR="00995F8A">
        <w:rPr>
          <w:rFonts w:ascii="Times New Roman" w:hAnsi="Times New Roman" w:cs="Times New Roman"/>
          <w:b/>
        </w:rPr>
        <w:t>.</w:t>
      </w:r>
      <w:r w:rsidR="00114545">
        <w:rPr>
          <w:rFonts w:ascii="Times New Roman" w:hAnsi="Times New Roman" w:cs="Times New Roman"/>
          <w:b/>
        </w:rPr>
        <w:t xml:space="preserve"> </w:t>
      </w:r>
      <w:r w:rsidR="00A74A8A">
        <w:rPr>
          <w:rFonts w:ascii="Times New Roman" w:hAnsi="Times New Roman" w:cs="Times New Roman"/>
          <w:b/>
        </w:rPr>
        <w:t xml:space="preserve">Пусковой этап №1. </w:t>
      </w:r>
      <w:r w:rsidRPr="00F9541C">
        <w:rPr>
          <w:rFonts w:ascii="Times New Roman" w:hAnsi="Times New Roman" w:cs="Times New Roman"/>
          <w:b/>
        </w:rPr>
        <w:t xml:space="preserve">Титульные временные </w:t>
      </w:r>
    </w:p>
    <w:p w:rsidR="00114545" w:rsidRDefault="00F13226" w:rsidP="00114545">
      <w:pPr>
        <w:jc w:val="center"/>
        <w:rPr>
          <w:rFonts w:ascii="Times New Roman" w:hAnsi="Times New Roman" w:cs="Times New Roman"/>
          <w:b/>
        </w:rPr>
      </w:pPr>
      <w:r w:rsidRPr="00F9541C">
        <w:rPr>
          <w:rFonts w:ascii="Times New Roman" w:hAnsi="Times New Roman" w:cs="Times New Roman"/>
          <w:b/>
        </w:rPr>
        <w:t xml:space="preserve">здания и сооружения. Сооружения </w:t>
      </w:r>
      <w:r w:rsidR="00A74A8A">
        <w:rPr>
          <w:rFonts w:ascii="Times New Roman" w:hAnsi="Times New Roman" w:cs="Times New Roman"/>
          <w:b/>
        </w:rPr>
        <w:t>строительной базы</w:t>
      </w:r>
      <w:r w:rsidRPr="00F9541C">
        <w:rPr>
          <w:rFonts w:ascii="Times New Roman" w:hAnsi="Times New Roman" w:cs="Times New Roman"/>
          <w:b/>
        </w:rPr>
        <w:t>. Временн</w:t>
      </w:r>
      <w:r w:rsidR="00F9541C" w:rsidRPr="00F9541C">
        <w:rPr>
          <w:rFonts w:ascii="Times New Roman" w:hAnsi="Times New Roman" w:cs="Times New Roman"/>
          <w:b/>
        </w:rPr>
        <w:t xml:space="preserve">ые инженерные </w:t>
      </w:r>
      <w:r w:rsidR="00A74A8A">
        <w:rPr>
          <w:rFonts w:ascii="Times New Roman" w:hAnsi="Times New Roman" w:cs="Times New Roman"/>
          <w:b/>
        </w:rPr>
        <w:t>сет</w:t>
      </w:r>
      <w:r w:rsidR="00995F8A">
        <w:rPr>
          <w:rFonts w:ascii="Times New Roman" w:hAnsi="Times New Roman" w:cs="Times New Roman"/>
          <w:b/>
        </w:rPr>
        <w:t>и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</w:p>
    <w:p w:rsidR="00F13226" w:rsidRPr="001779EF" w:rsidRDefault="00A74A8A" w:rsidP="00995F8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В</w:t>
      </w:r>
      <w:r w:rsidR="00995F8A">
        <w:rPr>
          <w:rFonts w:ascii="Times New Roman" w:hAnsi="Times New Roman" w:cs="Times New Roman"/>
          <w:b/>
          <w:bCs/>
        </w:rPr>
        <w:t>одопровод</w:t>
      </w:r>
      <w:r>
        <w:rPr>
          <w:rFonts w:ascii="Times New Roman" w:hAnsi="Times New Roman" w:cs="Times New Roman"/>
          <w:b/>
          <w:bCs/>
        </w:rPr>
        <w:t xml:space="preserve"> В</w:t>
      </w:r>
      <w:proofErr w:type="gramStart"/>
      <w:r>
        <w:rPr>
          <w:rFonts w:ascii="Times New Roman" w:hAnsi="Times New Roman" w:cs="Times New Roman"/>
          <w:b/>
          <w:bCs/>
        </w:rPr>
        <w:t>1</w:t>
      </w:r>
      <w:proofErr w:type="gramEnd"/>
      <w:r w:rsidR="00995F8A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Обвязка скважин 3,5. Павильоны для обслуживания скважин 3,5.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A74A8A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A8A" w:rsidRDefault="00A74A8A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A8A" w:rsidRPr="00CE60A1" w:rsidRDefault="00A74A8A" w:rsidP="002903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4A8A" w:rsidRPr="00290394" w:rsidRDefault="00A74A8A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Дополнительное с</w:t>
            </w:r>
            <w:r w:rsidRPr="00E0007A">
              <w:rPr>
                <w:rFonts w:ascii="Times New Roman" w:hAnsi="Times New Roman" w:cs="Times New Roman"/>
                <w:noProof/>
              </w:rPr>
              <w:t>оглашени</w:t>
            </w:r>
            <w:r>
              <w:rPr>
                <w:rFonts w:ascii="Times New Roman" w:hAnsi="Times New Roman" w:cs="Times New Roman"/>
                <w:noProof/>
              </w:rPr>
              <w:t xml:space="preserve">е №2 к договору №2980/ВТ1 </w:t>
            </w:r>
            <w:r>
              <w:rPr>
                <w:rFonts w:ascii="Times New Roman" w:hAnsi="Times New Roman" w:cs="Times New Roman"/>
              </w:rPr>
              <w:t xml:space="preserve">между ОАО (92010/4.1.3.1.1.2.2.32.1.1/43015 от 01.11.2010) </w:t>
            </w:r>
            <w:r w:rsidRPr="00E000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приложение №3 к приложению 3.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5E44E4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5E44E4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9541C" w:rsidP="005347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11454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proofErr w:type="spellStart"/>
            <w:r w:rsidR="00114545">
              <w:rPr>
                <w:rFonts w:ascii="Times New Roman" w:hAnsi="Times New Roman" w:cs="Times New Roman"/>
              </w:rPr>
              <w:t>СПб</w:t>
            </w:r>
            <w:r>
              <w:rPr>
                <w:rFonts w:ascii="Times New Roman" w:hAnsi="Times New Roman" w:cs="Times New Roman"/>
              </w:rPr>
              <w:t>АЭП</w:t>
            </w:r>
            <w:proofErr w:type="spellEnd"/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5E44E4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A74A8A" w:rsidP="00F954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Установка павильонов для обслуживания скважин №№ 3,5</w:t>
            </w:r>
          </w:p>
        </w:tc>
      </w:tr>
      <w:tr w:rsidR="005E44E4" w:rsidRPr="00CE60A1" w:rsidTr="00B0294D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44E4" w:rsidRDefault="005E44E4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44E4" w:rsidRDefault="005E44E4" w:rsidP="00D218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Исходно 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4E4" w:rsidRPr="003C04D6" w:rsidRDefault="005E44E4" w:rsidP="005E44E4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3C04D6">
              <w:rPr>
                <w:rFonts w:ascii="Times New Roman" w:hAnsi="Times New Roman" w:cs="Times New Roman"/>
              </w:rPr>
              <w:t>Разрешение на строительство №RU39516303-18 от 24.04.2011</w:t>
            </w:r>
          </w:p>
          <w:p w:rsidR="005E44E4" w:rsidRPr="001E46D5" w:rsidRDefault="005E44E4" w:rsidP="005E44E4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Технический отчет. Инженерно-геологические и гидрогеологические условия площадки  </w:t>
            </w:r>
          </w:p>
          <w:p w:rsidR="005E44E4" w:rsidRDefault="005E44E4" w:rsidP="005E44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</w:t>
            </w:r>
            <w:r>
              <w:rPr>
                <w:rFonts w:ascii="Times New Roman" w:hAnsi="Times New Roman" w:cs="Times New Roman"/>
              </w:rPr>
              <w:t>39.&amp;. &amp;&amp;&amp;&amp;&amp;&amp;.02&amp;&amp;&amp;.002.HG.0002.</w:t>
            </w:r>
          </w:p>
          <w:p w:rsidR="005E44E4" w:rsidRPr="001E46D5" w:rsidRDefault="005E44E4" w:rsidP="005E44E4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Генеральный план и транспорт. План земляных масс </w:t>
            </w:r>
            <w:proofErr w:type="spellStart"/>
            <w:r w:rsidRPr="001E46D5">
              <w:rPr>
                <w:rFonts w:ascii="Times New Roman" w:hAnsi="Times New Roman" w:cs="Times New Roman"/>
              </w:rPr>
              <w:t>промплощадки</w:t>
            </w:r>
            <w:proofErr w:type="spellEnd"/>
          </w:p>
          <w:p w:rsidR="005E44E4" w:rsidRDefault="005E44E4" w:rsidP="005E44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>
              <w:rPr>
                <w:rFonts w:ascii="Times New Roman" w:hAnsi="Times New Roman" w:cs="Times New Roman"/>
              </w:rPr>
              <w:t xml:space="preserve">2. </w:t>
            </w:r>
          </w:p>
          <w:p w:rsidR="005E44E4" w:rsidRPr="001E46D5" w:rsidRDefault="005E44E4" w:rsidP="005E44E4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Перечень титульных временных зданий и сооружений </w:t>
            </w:r>
          </w:p>
          <w:p w:rsidR="005E44E4" w:rsidRDefault="005E44E4" w:rsidP="005E44E4">
            <w:pPr>
              <w:ind w:left="404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производственной базы Балтийской АЭС, утвержденный  ОАО «Концерн Росэнергоатом».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5E44E4" w:rsidRPr="00CE60A1" w:rsidTr="00C12FB7">
        <w:trPr>
          <w:trHeight w:val="12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4E4" w:rsidRDefault="005E44E4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4E4" w:rsidRDefault="005E44E4" w:rsidP="000D133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Особые условия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4E4" w:rsidRDefault="005E44E4" w:rsidP="005E44E4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Затраты на приобретение грузоподъемного </w:t>
            </w:r>
            <w:r>
              <w:rPr>
                <w:rFonts w:ascii="Times New Roman" w:hAnsi="Times New Roman" w:cs="Times New Roman"/>
                <w:color w:val="auto"/>
              </w:rPr>
              <w:t>и технологического оборудования</w:t>
            </w:r>
            <w:r>
              <w:rPr>
                <w:rFonts w:ascii="Times New Roman" w:hAnsi="Times New Roman" w:cs="Times New Roman"/>
                <w:color w:val="auto"/>
              </w:rPr>
              <w:t xml:space="preserve"> для титульных временных зданий и сооружений приобретается за счет средств генподрядной и подрядной организаций.</w:t>
            </w:r>
          </w:p>
        </w:tc>
      </w:tr>
      <w:tr w:rsidR="00F13226" w:rsidRPr="00CE60A1" w:rsidTr="002803AA">
        <w:trPr>
          <w:trHeight w:val="39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C12FB7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Основные технико-экономические показатели объекта, </w:t>
            </w:r>
            <w:r w:rsidR="005E44E4">
              <w:rPr>
                <w:rFonts w:ascii="Times New Roman" w:hAnsi="Times New Roman" w:cs="Times New Roman"/>
                <w:color w:val="auto"/>
              </w:rPr>
              <w:t>в т. ч. мощность, производительность, производственная программа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7259" w:rsidRDefault="002876CE" w:rsidP="002876CE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Запроектировать следующие здания и сооружения:</w:t>
            </w:r>
          </w:p>
          <w:p w:rsidR="002876CE" w:rsidRDefault="002876CE" w:rsidP="002876CE">
            <w:pPr>
              <w:pStyle w:val="ac"/>
              <w:numPr>
                <w:ilvl w:val="0"/>
                <w:numId w:val="31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Павильон обслуживания скважины </w:t>
            </w:r>
            <w:r>
              <w:rPr>
                <w:rFonts w:ascii="Times New Roman" w:hAnsi="Times New Roman" w:cs="Times New Roman"/>
                <w:color w:val="auto"/>
              </w:rPr>
              <w:t>№3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2876CE" w:rsidRDefault="002876CE" w:rsidP="002876CE">
            <w:pPr>
              <w:pStyle w:val="ac"/>
              <w:tabs>
                <w:tab w:val="left" w:pos="267"/>
              </w:tabs>
              <w:ind w:left="14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Размер в плане 1,2х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>,2м</w:t>
            </w:r>
          </w:p>
          <w:p w:rsidR="002876CE" w:rsidRDefault="002876CE" w:rsidP="002876CE">
            <w:pPr>
              <w:pStyle w:val="ac"/>
              <w:tabs>
                <w:tab w:val="left" w:pos="267"/>
              </w:tabs>
              <w:ind w:left="14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высота 2,2-2,5м</w:t>
            </w:r>
          </w:p>
          <w:p w:rsidR="002876CE" w:rsidRDefault="002876CE" w:rsidP="002876CE">
            <w:pPr>
              <w:pStyle w:val="ac"/>
              <w:tabs>
                <w:tab w:val="left" w:pos="267"/>
              </w:tabs>
              <w:ind w:left="14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сооружение отапливаемое, внутренняя температура от 0 до +5С.</w:t>
            </w:r>
          </w:p>
          <w:p w:rsidR="002876CE" w:rsidRDefault="002876CE" w:rsidP="002876CE">
            <w:pPr>
              <w:pStyle w:val="ac"/>
              <w:numPr>
                <w:ilvl w:val="0"/>
                <w:numId w:val="31"/>
              </w:numPr>
              <w:tabs>
                <w:tab w:val="left" w:pos="2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Павильон обслуживания скважины №</w:t>
            </w:r>
            <w:r>
              <w:rPr>
                <w:rFonts w:ascii="Times New Roman" w:hAnsi="Times New Roman" w:cs="Times New Roman"/>
                <w:color w:val="auto"/>
              </w:rPr>
              <w:t>5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  <w:p w:rsidR="002876CE" w:rsidRDefault="002876CE" w:rsidP="002876CE">
            <w:pPr>
              <w:pStyle w:val="ac"/>
              <w:tabs>
                <w:tab w:val="left" w:pos="267"/>
              </w:tabs>
              <w:ind w:left="14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Размер в плане 1,2х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>,2м</w:t>
            </w:r>
          </w:p>
          <w:p w:rsidR="002876CE" w:rsidRDefault="002876CE" w:rsidP="002876CE">
            <w:pPr>
              <w:pStyle w:val="ac"/>
              <w:tabs>
                <w:tab w:val="left" w:pos="267"/>
              </w:tabs>
              <w:ind w:left="14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высота 2,2-2,5м</w:t>
            </w:r>
          </w:p>
          <w:p w:rsidR="002876CE" w:rsidRDefault="002876CE" w:rsidP="002876CE">
            <w:pPr>
              <w:pStyle w:val="ac"/>
              <w:tabs>
                <w:tab w:val="left" w:pos="267"/>
              </w:tabs>
              <w:ind w:left="14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 сооружение отапливаемое, внутренняя температура от 0 до +5С.</w:t>
            </w:r>
          </w:p>
          <w:p w:rsidR="002876CE" w:rsidRPr="00F1360D" w:rsidRDefault="002876CE" w:rsidP="002876CE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3. Предусмотреть переход через дренажную канаву и пешеходный тротуар для доступа к павильонам и колодцам.</w:t>
            </w:r>
          </w:p>
        </w:tc>
      </w:tr>
      <w:tr w:rsidR="002803AA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3AA" w:rsidRDefault="00052373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3AA" w:rsidRPr="00ED6886" w:rsidRDefault="002803AA" w:rsidP="002803AA">
            <w:pPr>
              <w:rPr>
                <w:rFonts w:ascii="Times New Roman" w:hAnsi="Times New Roman" w:cs="Times New Roman"/>
              </w:rPr>
            </w:pPr>
            <w:r w:rsidRPr="006109FF">
              <w:rPr>
                <w:rFonts w:ascii="Times New Roman" w:hAnsi="Times New Roman" w:cs="Times New Roman"/>
                <w:color w:val="auto"/>
              </w:rPr>
              <w:t>Требования к архитектурно-строительным, объемно-планировочным и  конструктивным решениям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F74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Павильоны запроектировать над существующими распределительными </w:t>
            </w:r>
            <w:proofErr w:type="spellStart"/>
            <w:r>
              <w:rPr>
                <w:rFonts w:ascii="Times New Roman" w:hAnsi="Times New Roman" w:cs="Times New Roman"/>
              </w:rPr>
              <w:t>электрошкафам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ЩР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>, ШР2.</w:t>
            </w:r>
          </w:p>
          <w:p w:rsidR="00CC619C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Предусмотреть вынос блоков частотных преобразователей из скважинных колодцев в проектируемые павильоны с учетом увеличения длины кабелей.</w:t>
            </w:r>
          </w:p>
          <w:p w:rsidR="00CC619C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Конструкция павильонов – </w:t>
            </w:r>
            <w:proofErr w:type="spellStart"/>
            <w:r>
              <w:rPr>
                <w:rFonts w:ascii="Times New Roman" w:hAnsi="Times New Roman" w:cs="Times New Roman"/>
              </w:rPr>
              <w:t>металлокаркас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обшитый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сэндвич-панелями.</w:t>
            </w:r>
          </w:p>
          <w:p w:rsidR="00CC619C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Фундаменты – отдельно стоящие столбчатые монолитные.</w:t>
            </w:r>
          </w:p>
          <w:p w:rsidR="00CC619C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Электроснабжение – от существующих внутриплощадочных сетей электроснабжения 0,4кВ.</w:t>
            </w:r>
          </w:p>
          <w:p w:rsidR="00CC619C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Полы, </w:t>
            </w:r>
            <w:proofErr w:type="spellStart"/>
            <w:r>
              <w:rPr>
                <w:rFonts w:ascii="Times New Roman" w:hAnsi="Times New Roman" w:cs="Times New Roman"/>
              </w:rPr>
              <w:t>отмостка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бетонные.</w:t>
            </w:r>
          </w:p>
          <w:p w:rsidR="00CC619C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Предусмотреть внутреннее освещение.</w:t>
            </w:r>
          </w:p>
          <w:p w:rsidR="00CC619C" w:rsidRPr="00ED6886" w:rsidRDefault="00CC619C" w:rsidP="00CC61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Предусмотреть съемную крышу для </w:t>
            </w:r>
            <w:r>
              <w:rPr>
                <w:rFonts w:ascii="Times New Roman" w:hAnsi="Times New Roman" w:cs="Times New Roman"/>
              </w:rPr>
              <w:t>возможности ремонта оборудования скважин</w:t>
            </w:r>
            <w:bookmarkStart w:id="0" w:name="_GoBack"/>
            <w:bookmarkEnd w:id="0"/>
          </w:p>
        </w:tc>
      </w:tr>
      <w:tr w:rsidR="00F13226" w:rsidRPr="00CE60A1" w:rsidTr="006109FF">
        <w:trPr>
          <w:trHeight w:val="4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1D0AB0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23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2876CE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</w:t>
            </w:r>
            <w:r>
              <w:rPr>
                <w:rFonts w:ascii="Times New Roman" w:hAnsi="Times New Roman" w:cs="Times New Roman"/>
              </w:rPr>
              <w:t xml:space="preserve"> режиму безо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асности </w:t>
            </w:r>
            <w:r>
              <w:rPr>
                <w:rFonts w:ascii="Times New Roman" w:hAnsi="Times New Roman" w:cs="Times New Roman"/>
              </w:rPr>
              <w:t xml:space="preserve"> и гигиене </w:t>
            </w:r>
            <w:r>
              <w:rPr>
                <w:rFonts w:ascii="Times New Roman" w:hAnsi="Times New Roman" w:cs="Times New Roman"/>
              </w:rPr>
              <w:t>труда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2876CE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</w:t>
            </w:r>
            <w:r w:rsidR="002876CE">
              <w:rPr>
                <w:rFonts w:ascii="Times New Roman" w:hAnsi="Times New Roman" w:cs="Times New Roman"/>
              </w:rPr>
              <w:t>Согласно нормам и правилам. Нормальные условия труда.</w:t>
            </w: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1D0AB0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7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1D0AB0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76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работа</w:t>
            </w:r>
            <w:r w:rsidR="008C31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выполняется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2876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76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76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76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2876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876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BE7" w:rsidRDefault="000B1BE7" w:rsidP="008979D5">
      <w:r>
        <w:separator/>
      </w:r>
    </w:p>
  </w:endnote>
  <w:endnote w:type="continuationSeparator" w:id="0">
    <w:p w:rsidR="000B1BE7" w:rsidRDefault="000B1BE7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BE7" w:rsidRDefault="000B1BE7"/>
  </w:footnote>
  <w:footnote w:type="continuationSeparator" w:id="0">
    <w:p w:rsidR="000B1BE7" w:rsidRDefault="000B1B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5C6514"/>
    <w:multiLevelType w:val="hybridMultilevel"/>
    <w:tmpl w:val="E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BE1D5C"/>
    <w:multiLevelType w:val="hybridMultilevel"/>
    <w:tmpl w:val="3628E6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9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BEF5CED"/>
    <w:multiLevelType w:val="hybridMultilevel"/>
    <w:tmpl w:val="B5A27762"/>
    <w:lvl w:ilvl="0" w:tplc="5A888144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1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5360C"/>
    <w:multiLevelType w:val="hybridMultilevel"/>
    <w:tmpl w:val="076E4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5">
    <w:nsid w:val="493234A1"/>
    <w:multiLevelType w:val="hybridMultilevel"/>
    <w:tmpl w:val="3586A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20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A87803"/>
    <w:multiLevelType w:val="hybridMultilevel"/>
    <w:tmpl w:val="228E2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8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9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20"/>
  </w:num>
  <w:num w:numId="2">
    <w:abstractNumId w:val="30"/>
  </w:num>
  <w:num w:numId="3">
    <w:abstractNumId w:val="12"/>
  </w:num>
  <w:num w:numId="4">
    <w:abstractNumId w:val="24"/>
  </w:num>
  <w:num w:numId="5">
    <w:abstractNumId w:val="21"/>
  </w:num>
  <w:num w:numId="6">
    <w:abstractNumId w:val="6"/>
  </w:num>
  <w:num w:numId="7">
    <w:abstractNumId w:val="17"/>
  </w:num>
  <w:num w:numId="8">
    <w:abstractNumId w:val="22"/>
  </w:num>
  <w:num w:numId="9">
    <w:abstractNumId w:val="8"/>
  </w:num>
  <w:num w:numId="10">
    <w:abstractNumId w:val="1"/>
  </w:num>
  <w:num w:numId="11">
    <w:abstractNumId w:val="5"/>
  </w:num>
  <w:num w:numId="12">
    <w:abstractNumId w:val="27"/>
  </w:num>
  <w:num w:numId="13">
    <w:abstractNumId w:val="31"/>
  </w:num>
  <w:num w:numId="14">
    <w:abstractNumId w:val="14"/>
  </w:num>
  <w:num w:numId="15">
    <w:abstractNumId w:val="2"/>
  </w:num>
  <w:num w:numId="16">
    <w:abstractNumId w:val="19"/>
  </w:num>
  <w:num w:numId="17">
    <w:abstractNumId w:val="23"/>
  </w:num>
  <w:num w:numId="18">
    <w:abstractNumId w:val="29"/>
  </w:num>
  <w:num w:numId="19">
    <w:abstractNumId w:val="18"/>
  </w:num>
  <w:num w:numId="20">
    <w:abstractNumId w:val="16"/>
  </w:num>
  <w:num w:numId="21">
    <w:abstractNumId w:val="25"/>
  </w:num>
  <w:num w:numId="22">
    <w:abstractNumId w:val="0"/>
  </w:num>
  <w:num w:numId="23">
    <w:abstractNumId w:val="11"/>
  </w:num>
  <w:num w:numId="24">
    <w:abstractNumId w:val="28"/>
  </w:num>
  <w:num w:numId="25">
    <w:abstractNumId w:val="9"/>
  </w:num>
  <w:num w:numId="26">
    <w:abstractNumId w:val="4"/>
  </w:num>
  <w:num w:numId="27">
    <w:abstractNumId w:val="13"/>
  </w:num>
  <w:num w:numId="28">
    <w:abstractNumId w:val="26"/>
  </w:num>
  <w:num w:numId="29">
    <w:abstractNumId w:val="10"/>
  </w:num>
  <w:num w:numId="30">
    <w:abstractNumId w:val="15"/>
  </w:num>
  <w:num w:numId="31">
    <w:abstractNumId w:val="3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2373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BE7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14545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D0AB0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67259"/>
    <w:rsid w:val="00270E75"/>
    <w:rsid w:val="00271B45"/>
    <w:rsid w:val="00271BC4"/>
    <w:rsid w:val="00276CE9"/>
    <w:rsid w:val="002803AA"/>
    <w:rsid w:val="002876CE"/>
    <w:rsid w:val="00290394"/>
    <w:rsid w:val="0029240D"/>
    <w:rsid w:val="00292434"/>
    <w:rsid w:val="002944EC"/>
    <w:rsid w:val="00295828"/>
    <w:rsid w:val="002979B2"/>
    <w:rsid w:val="002A7F5C"/>
    <w:rsid w:val="002B4215"/>
    <w:rsid w:val="002C07F5"/>
    <w:rsid w:val="002C081F"/>
    <w:rsid w:val="002C2920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B6F74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4E4"/>
    <w:rsid w:val="005E452F"/>
    <w:rsid w:val="005E4DC6"/>
    <w:rsid w:val="005E505B"/>
    <w:rsid w:val="005E769A"/>
    <w:rsid w:val="005F215B"/>
    <w:rsid w:val="006109FF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17E"/>
    <w:rsid w:val="008C363E"/>
    <w:rsid w:val="008D7ACD"/>
    <w:rsid w:val="008E3F4C"/>
    <w:rsid w:val="008E6604"/>
    <w:rsid w:val="008F6DAD"/>
    <w:rsid w:val="00902607"/>
    <w:rsid w:val="0090364A"/>
    <w:rsid w:val="0090467F"/>
    <w:rsid w:val="00912F56"/>
    <w:rsid w:val="00925ECD"/>
    <w:rsid w:val="009323F6"/>
    <w:rsid w:val="009352E8"/>
    <w:rsid w:val="009425ED"/>
    <w:rsid w:val="00943004"/>
    <w:rsid w:val="009454D5"/>
    <w:rsid w:val="00953F9E"/>
    <w:rsid w:val="00961758"/>
    <w:rsid w:val="00962110"/>
    <w:rsid w:val="00962B82"/>
    <w:rsid w:val="00971E5E"/>
    <w:rsid w:val="009746FB"/>
    <w:rsid w:val="0098251B"/>
    <w:rsid w:val="009848D7"/>
    <w:rsid w:val="00984ADB"/>
    <w:rsid w:val="0098744B"/>
    <w:rsid w:val="00987C6C"/>
    <w:rsid w:val="00995F8A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74A8A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B7DA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12FB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C619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B1465-277E-46F9-AB6C-5FE73DB6D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16</cp:revision>
  <cp:lastPrinted>2012-08-29T12:19:00Z</cp:lastPrinted>
  <dcterms:created xsi:type="dcterms:W3CDTF">2012-08-03T14:40:00Z</dcterms:created>
  <dcterms:modified xsi:type="dcterms:W3CDTF">2012-09-01T07:45:00Z</dcterms:modified>
</cp:coreProperties>
</file>